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AC" w:rsidRDefault="00714C00" w:rsidP="00F420AC">
      <w:pPr>
        <w:ind w:left="142" w:right="119"/>
        <w:jc w:val="center"/>
        <w:rPr>
          <w:rFonts w:asciiTheme="minorHAnsi" w:hAnsiTheme="minorHAnsi" w:cstheme="minorHAnsi"/>
          <w:b/>
          <w:sz w:val="36"/>
          <w:szCs w:val="36"/>
          <w:shd w:val="clear" w:color="auto" w:fill="FFFFFF"/>
        </w:rPr>
      </w:pPr>
      <w:proofErr w:type="spellStart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Wymagania</w:t>
      </w:r>
      <w:proofErr w:type="spellEnd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 xml:space="preserve"> </w:t>
      </w:r>
      <w:proofErr w:type="spellStart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edukacyjne</w:t>
      </w:r>
      <w:proofErr w:type="spellEnd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 xml:space="preserve"> z </w:t>
      </w:r>
      <w:proofErr w:type="spellStart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biologii</w:t>
      </w:r>
      <w:proofErr w:type="spellEnd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 xml:space="preserve"> </w:t>
      </w:r>
      <w:proofErr w:type="spellStart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dla</w:t>
      </w:r>
      <w:proofErr w:type="spellEnd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 xml:space="preserve"> </w:t>
      </w:r>
      <w:proofErr w:type="spellStart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klasy</w:t>
      </w:r>
      <w:proofErr w:type="spellEnd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 xml:space="preserve"> 6 </w:t>
      </w:r>
      <w:proofErr w:type="spellStart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niezbędne</w:t>
      </w:r>
      <w:proofErr w:type="spellEnd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 xml:space="preserve"> do </w:t>
      </w:r>
      <w:proofErr w:type="spellStart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uzyskania</w:t>
      </w:r>
      <w:proofErr w:type="spellEnd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 xml:space="preserve"> </w:t>
      </w:r>
      <w:proofErr w:type="spellStart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poszczególnych</w:t>
      </w:r>
      <w:proofErr w:type="spellEnd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 xml:space="preserve"> </w:t>
      </w:r>
      <w:proofErr w:type="spellStart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śródrocznych</w:t>
      </w:r>
      <w:proofErr w:type="spellEnd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 xml:space="preserve"> i </w:t>
      </w:r>
      <w:proofErr w:type="spellStart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rocznych</w:t>
      </w:r>
      <w:proofErr w:type="spellEnd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 xml:space="preserve"> </w:t>
      </w:r>
      <w:proofErr w:type="spellStart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ocen</w:t>
      </w:r>
      <w:proofErr w:type="spellEnd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 xml:space="preserve"> </w:t>
      </w:r>
      <w:proofErr w:type="spellStart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klasyfikacyjnych</w:t>
      </w:r>
      <w:proofErr w:type="spellEnd"/>
      <w:r w:rsidRPr="00714C00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.</w:t>
      </w:r>
    </w:p>
    <w:p w:rsidR="00F420AC" w:rsidRDefault="00F420AC" w:rsidP="00F420AC">
      <w:pPr>
        <w:spacing w:before="313" w:line="275" w:lineRule="exact"/>
        <w:ind w:left="256"/>
        <w:jc w:val="center"/>
      </w:pPr>
      <w:proofErr w:type="spellStart"/>
      <w:r>
        <w:rPr>
          <w:i/>
          <w:iCs/>
          <w:color w:val="000000"/>
          <w:kern w:val="2"/>
        </w:rPr>
        <w:t>Wymagania</w:t>
      </w:r>
      <w:proofErr w:type="spellEnd"/>
      <w:r>
        <w:rPr>
          <w:i/>
          <w:iCs/>
          <w:color w:val="000000"/>
          <w:kern w:val="2"/>
        </w:rPr>
        <w:t xml:space="preserve"> </w:t>
      </w:r>
      <w:proofErr w:type="spellStart"/>
      <w:r>
        <w:rPr>
          <w:i/>
          <w:iCs/>
          <w:color w:val="000000"/>
          <w:kern w:val="2"/>
        </w:rPr>
        <w:t>edukacyjne</w:t>
      </w:r>
      <w:proofErr w:type="spellEnd"/>
      <w:r>
        <w:rPr>
          <w:i/>
          <w:iCs/>
          <w:color w:val="000000"/>
          <w:kern w:val="2"/>
        </w:rPr>
        <w:t xml:space="preserve"> </w:t>
      </w:r>
      <w:proofErr w:type="spellStart"/>
      <w:r>
        <w:rPr>
          <w:i/>
          <w:iCs/>
          <w:color w:val="000000"/>
          <w:kern w:val="2"/>
        </w:rPr>
        <w:t>dostosowuje</w:t>
      </w:r>
      <w:proofErr w:type="spellEnd"/>
      <w:r>
        <w:rPr>
          <w:i/>
          <w:iCs/>
          <w:color w:val="000000"/>
          <w:kern w:val="2"/>
        </w:rPr>
        <w:t xml:space="preserve"> </w:t>
      </w:r>
      <w:proofErr w:type="spellStart"/>
      <w:r>
        <w:rPr>
          <w:i/>
          <w:iCs/>
          <w:color w:val="000000"/>
          <w:kern w:val="2"/>
        </w:rPr>
        <w:t>się</w:t>
      </w:r>
      <w:proofErr w:type="spellEnd"/>
      <w:r>
        <w:rPr>
          <w:i/>
          <w:iCs/>
          <w:color w:val="000000"/>
          <w:kern w:val="2"/>
        </w:rPr>
        <w:t xml:space="preserve"> do </w:t>
      </w:r>
      <w:proofErr w:type="spellStart"/>
      <w:r>
        <w:rPr>
          <w:i/>
          <w:iCs/>
          <w:color w:val="000000"/>
          <w:kern w:val="2"/>
        </w:rPr>
        <w:t>indywidualnych</w:t>
      </w:r>
      <w:proofErr w:type="spellEnd"/>
      <w:r>
        <w:rPr>
          <w:i/>
          <w:iCs/>
          <w:color w:val="000000"/>
          <w:kern w:val="2"/>
        </w:rPr>
        <w:t xml:space="preserve"> </w:t>
      </w:r>
      <w:proofErr w:type="spellStart"/>
      <w:r>
        <w:rPr>
          <w:i/>
          <w:iCs/>
          <w:color w:val="000000"/>
          <w:kern w:val="2"/>
        </w:rPr>
        <w:t>potrzeb</w:t>
      </w:r>
      <w:proofErr w:type="spellEnd"/>
      <w:r>
        <w:rPr>
          <w:i/>
          <w:iCs/>
          <w:color w:val="000000"/>
          <w:kern w:val="2"/>
        </w:rPr>
        <w:t xml:space="preserve"> </w:t>
      </w:r>
      <w:proofErr w:type="spellStart"/>
      <w:r>
        <w:rPr>
          <w:i/>
          <w:iCs/>
          <w:color w:val="000000"/>
          <w:kern w:val="2"/>
        </w:rPr>
        <w:t>rozwojowych</w:t>
      </w:r>
      <w:proofErr w:type="spellEnd"/>
      <w:r>
        <w:rPr>
          <w:i/>
          <w:iCs/>
          <w:color w:val="000000"/>
          <w:kern w:val="2"/>
        </w:rPr>
        <w:t xml:space="preserve"> i</w:t>
      </w:r>
      <w:r>
        <w:rPr>
          <w:rFonts w:eastAsia="Times New Roman 2"/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  <w:kern w:val="2"/>
        </w:rPr>
        <w:t>edukacyjnych</w:t>
      </w:r>
      <w:proofErr w:type="spellEnd"/>
      <w:r>
        <w:rPr>
          <w:i/>
          <w:iCs/>
          <w:color w:val="000000"/>
          <w:kern w:val="2"/>
        </w:rPr>
        <w:t xml:space="preserve"> </w:t>
      </w:r>
      <w:proofErr w:type="spellStart"/>
      <w:r>
        <w:rPr>
          <w:i/>
          <w:iCs/>
          <w:color w:val="000000"/>
          <w:kern w:val="2"/>
        </w:rPr>
        <w:t>oraz</w:t>
      </w:r>
      <w:proofErr w:type="spellEnd"/>
      <w:r>
        <w:rPr>
          <w:i/>
          <w:iCs/>
          <w:color w:val="000000"/>
          <w:kern w:val="2"/>
        </w:rPr>
        <w:t xml:space="preserve"> </w:t>
      </w:r>
      <w:proofErr w:type="spellStart"/>
      <w:r>
        <w:rPr>
          <w:i/>
          <w:iCs/>
          <w:color w:val="000000"/>
          <w:kern w:val="2"/>
        </w:rPr>
        <w:t>możliwości</w:t>
      </w:r>
      <w:proofErr w:type="spellEnd"/>
      <w:r>
        <w:rPr>
          <w:i/>
          <w:iCs/>
          <w:color w:val="000000"/>
          <w:kern w:val="2"/>
        </w:rPr>
        <w:t xml:space="preserve"> </w:t>
      </w:r>
      <w:proofErr w:type="spellStart"/>
      <w:r>
        <w:rPr>
          <w:i/>
          <w:iCs/>
          <w:color w:val="000000"/>
          <w:kern w:val="2"/>
        </w:rPr>
        <w:t>psychofizycznych</w:t>
      </w:r>
      <w:proofErr w:type="spellEnd"/>
      <w:r>
        <w:rPr>
          <w:i/>
          <w:iCs/>
          <w:color w:val="000000"/>
          <w:kern w:val="2"/>
        </w:rPr>
        <w:t xml:space="preserve"> </w:t>
      </w:r>
      <w:proofErr w:type="spellStart"/>
      <w:r>
        <w:rPr>
          <w:i/>
          <w:iCs/>
          <w:color w:val="000000"/>
          <w:kern w:val="2"/>
        </w:rPr>
        <w:t>ucznia</w:t>
      </w:r>
      <w:proofErr w:type="spellEnd"/>
      <w:r>
        <w:rPr>
          <w:i/>
          <w:iCs/>
          <w:color w:val="000000"/>
          <w:kern w:val="2"/>
        </w:rPr>
        <w:t xml:space="preserve"> </w:t>
      </w:r>
      <w:r>
        <w:rPr>
          <w:i/>
          <w:iCs/>
          <w:color w:val="000000"/>
          <w:kern w:val="2"/>
        </w:rPr>
        <w:br/>
        <w:t>w</w:t>
      </w:r>
      <w:r>
        <w:rPr>
          <w:rFonts w:eastAsia="Times New Roman 2"/>
          <w:i/>
          <w:iCs/>
          <w:color w:val="000000"/>
        </w:rPr>
        <w:t xml:space="preserve"> </w:t>
      </w:r>
      <w:proofErr w:type="spellStart"/>
      <w:r>
        <w:rPr>
          <w:rFonts w:eastAsia="Times New Roman 2"/>
          <w:i/>
          <w:iCs/>
          <w:color w:val="000000"/>
        </w:rPr>
        <w:t>przypadkach</w:t>
      </w:r>
      <w:proofErr w:type="spellEnd"/>
      <w:r>
        <w:t xml:space="preserve"> </w:t>
      </w:r>
      <w:proofErr w:type="spellStart"/>
      <w:r>
        <w:rPr>
          <w:i/>
          <w:iCs/>
          <w:color w:val="000000"/>
          <w:kern w:val="2"/>
        </w:rPr>
        <w:t>określonych</w:t>
      </w:r>
      <w:proofErr w:type="spellEnd"/>
      <w:r>
        <w:rPr>
          <w:i/>
          <w:iCs/>
          <w:color w:val="000000"/>
          <w:kern w:val="2"/>
        </w:rPr>
        <w:t xml:space="preserve"> w</w:t>
      </w:r>
      <w:r>
        <w:rPr>
          <w:rFonts w:eastAsia="Times New Roman 2"/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  <w:kern w:val="2"/>
        </w:rPr>
        <w:t>przepisach</w:t>
      </w:r>
      <w:proofErr w:type="spellEnd"/>
      <w:r>
        <w:rPr>
          <w:i/>
          <w:iCs/>
          <w:color w:val="000000"/>
          <w:kern w:val="2"/>
        </w:rPr>
        <w:t xml:space="preserve"> </w:t>
      </w:r>
      <w:proofErr w:type="spellStart"/>
      <w:r>
        <w:rPr>
          <w:i/>
          <w:iCs/>
          <w:color w:val="000000"/>
          <w:kern w:val="2"/>
        </w:rPr>
        <w:t>prawa</w:t>
      </w:r>
      <w:proofErr w:type="spellEnd"/>
      <w:r>
        <w:rPr>
          <w:i/>
          <w:iCs/>
          <w:color w:val="000000"/>
          <w:kern w:val="2"/>
        </w:rPr>
        <w:t xml:space="preserve"> </w:t>
      </w:r>
      <w:proofErr w:type="spellStart"/>
      <w:r>
        <w:rPr>
          <w:i/>
          <w:iCs/>
          <w:color w:val="000000"/>
          <w:kern w:val="2"/>
        </w:rPr>
        <w:t>oświatowego</w:t>
      </w:r>
      <w:proofErr w:type="spellEnd"/>
      <w:r>
        <w:rPr>
          <w:i/>
          <w:iCs/>
          <w:color w:val="000000"/>
          <w:kern w:val="2"/>
        </w:rPr>
        <w:t>.</w:t>
      </w:r>
    </w:p>
    <w:p w:rsidR="00F420AC" w:rsidRPr="00F420AC" w:rsidRDefault="00F420AC" w:rsidP="00F420AC">
      <w:pPr>
        <w:spacing w:before="100" w:beforeAutospacing="1" w:after="100" w:afterAutospacing="1"/>
        <w:jc w:val="center"/>
      </w:pPr>
      <w:proofErr w:type="spellStart"/>
      <w:r>
        <w:t>Systematyczność</w:t>
      </w:r>
      <w:proofErr w:type="spellEnd"/>
      <w:r>
        <w:t xml:space="preserve"> </w:t>
      </w:r>
      <w:proofErr w:type="spellStart"/>
      <w:r>
        <w:t>wykonywania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 </w:t>
      </w:r>
      <w:proofErr w:type="spellStart"/>
      <w:r>
        <w:t>nieobowiązkowych</w:t>
      </w:r>
      <w:proofErr w:type="spellEnd"/>
      <w:r>
        <w:t xml:space="preserve"> </w:t>
      </w:r>
      <w:proofErr w:type="spellStart"/>
      <w:r>
        <w:t>prac</w:t>
      </w:r>
      <w:proofErr w:type="spellEnd"/>
      <w:r>
        <w:t xml:space="preserve"> </w:t>
      </w:r>
      <w:proofErr w:type="spellStart"/>
      <w:r>
        <w:t>domowych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uwzględniana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nauczyciela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ustalaniu</w:t>
      </w:r>
      <w:proofErr w:type="spellEnd"/>
      <w:r>
        <w:t xml:space="preserve"> </w:t>
      </w:r>
      <w:proofErr w:type="spellStart"/>
      <w:r>
        <w:t>rocznej</w:t>
      </w:r>
      <w:proofErr w:type="spellEnd"/>
      <w:r>
        <w:t xml:space="preserve"> </w:t>
      </w:r>
      <w:proofErr w:type="spellStart"/>
      <w:r>
        <w:t>oceny</w:t>
      </w:r>
      <w:proofErr w:type="spellEnd"/>
      <w:r>
        <w:t xml:space="preserve"> </w:t>
      </w:r>
      <w:proofErr w:type="spellStart"/>
      <w:r>
        <w:t>klasyfikacyjnej</w:t>
      </w:r>
      <w:proofErr w:type="spellEnd"/>
      <w:r>
        <w:t>.</w:t>
      </w:r>
      <w:bookmarkStart w:id="0" w:name="_GoBack"/>
      <w:bookmarkEnd w:id="0"/>
    </w:p>
    <w:p w:rsidR="003B1545" w:rsidRPr="00714C00" w:rsidRDefault="003B1545" w:rsidP="003B1545">
      <w:pPr>
        <w:contextualSpacing/>
        <w:rPr>
          <w:rFonts w:cs="Humanst521EU"/>
          <w:b/>
          <w:bCs/>
          <w:szCs w:val="28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956"/>
        <w:gridCol w:w="1872"/>
        <w:gridCol w:w="2126"/>
        <w:gridCol w:w="2126"/>
        <w:gridCol w:w="2093"/>
        <w:gridCol w:w="2125"/>
      </w:tblGrid>
      <w:tr w:rsidR="00714C00" w:rsidRPr="00714C00" w:rsidTr="00714C00">
        <w:trPr>
          <w:trHeight w:val="156"/>
        </w:trPr>
        <w:tc>
          <w:tcPr>
            <w:tcW w:w="1696" w:type="dxa"/>
            <w:vMerge w:val="restart"/>
          </w:tcPr>
          <w:p w:rsidR="003B1545" w:rsidRPr="00714C00" w:rsidRDefault="003B1545" w:rsidP="0066454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714C00">
              <w:rPr>
                <w:rFonts w:cstheme="minorHAnsi"/>
                <w:b/>
                <w:sz w:val="20"/>
                <w:szCs w:val="20"/>
              </w:rPr>
              <w:t>Dział</w:t>
            </w:r>
            <w:proofErr w:type="spellEnd"/>
          </w:p>
        </w:tc>
        <w:tc>
          <w:tcPr>
            <w:tcW w:w="1956" w:type="dxa"/>
            <w:vMerge w:val="restart"/>
          </w:tcPr>
          <w:p w:rsidR="003B1545" w:rsidRPr="00714C00" w:rsidRDefault="003B1545" w:rsidP="0066454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714C00">
              <w:rPr>
                <w:rFonts w:cstheme="minorHAnsi"/>
                <w:b/>
                <w:sz w:val="20"/>
                <w:szCs w:val="20"/>
              </w:rPr>
              <w:t>Temat</w:t>
            </w:r>
            <w:proofErr w:type="spellEnd"/>
          </w:p>
        </w:tc>
        <w:tc>
          <w:tcPr>
            <w:tcW w:w="10342" w:type="dxa"/>
            <w:gridSpan w:val="5"/>
          </w:tcPr>
          <w:p w:rsidR="003B1545" w:rsidRPr="00714C00" w:rsidRDefault="003B1545" w:rsidP="0066454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714C00">
              <w:rPr>
                <w:rFonts w:cstheme="minorHAnsi"/>
                <w:b/>
                <w:sz w:val="20"/>
                <w:szCs w:val="20"/>
              </w:rPr>
              <w:t>Poziom</w:t>
            </w:r>
            <w:proofErr w:type="spellEnd"/>
            <w:r w:rsidRPr="00714C00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714C00">
              <w:rPr>
                <w:rFonts w:cstheme="minorHAnsi"/>
                <w:b/>
                <w:sz w:val="20"/>
                <w:szCs w:val="20"/>
              </w:rPr>
              <w:t>wymagań</w:t>
            </w:r>
            <w:proofErr w:type="spellEnd"/>
          </w:p>
        </w:tc>
      </w:tr>
      <w:tr w:rsidR="00714C00" w:rsidRPr="00714C00" w:rsidTr="00714C00">
        <w:trPr>
          <w:trHeight w:val="84"/>
        </w:trPr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56" w:type="dxa"/>
            <w:vMerge/>
          </w:tcPr>
          <w:p w:rsidR="003B1545" w:rsidRPr="00714C00" w:rsidRDefault="003B1545" w:rsidP="0066454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:rsidR="003B1545" w:rsidRPr="00714C00" w:rsidRDefault="003B1545" w:rsidP="0066454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714C00">
              <w:rPr>
                <w:rFonts w:cstheme="minorHAnsi"/>
                <w:b/>
                <w:sz w:val="20"/>
                <w:szCs w:val="20"/>
              </w:rPr>
              <w:t>ocena</w:t>
            </w:r>
            <w:proofErr w:type="spellEnd"/>
            <w:r w:rsidRPr="00714C00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714C00">
              <w:rPr>
                <w:rFonts w:cstheme="minorHAnsi"/>
                <w:b/>
                <w:sz w:val="20"/>
                <w:szCs w:val="20"/>
              </w:rPr>
              <w:t>dostateczna</w:t>
            </w:r>
            <w:proofErr w:type="spellEnd"/>
          </w:p>
        </w:tc>
        <w:tc>
          <w:tcPr>
            <w:tcW w:w="2126" w:type="dxa"/>
          </w:tcPr>
          <w:p w:rsidR="003B1545" w:rsidRPr="00714C00" w:rsidRDefault="003B1545" w:rsidP="0066454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714C00">
              <w:rPr>
                <w:rFonts w:cstheme="minorHAnsi"/>
                <w:b/>
                <w:sz w:val="20"/>
                <w:szCs w:val="20"/>
              </w:rPr>
              <w:t>ocena</w:t>
            </w:r>
            <w:proofErr w:type="spellEnd"/>
            <w:r w:rsidRPr="00714C00">
              <w:rPr>
                <w:rFonts w:cstheme="minorHAnsi"/>
                <w:b/>
                <w:sz w:val="20"/>
                <w:szCs w:val="20"/>
              </w:rPr>
              <w:t xml:space="preserve"> dobra</w:t>
            </w:r>
          </w:p>
        </w:tc>
        <w:tc>
          <w:tcPr>
            <w:tcW w:w="2093" w:type="dxa"/>
          </w:tcPr>
          <w:p w:rsidR="003B1545" w:rsidRPr="00714C00" w:rsidRDefault="003B1545" w:rsidP="0066454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714C00">
              <w:rPr>
                <w:rFonts w:cstheme="minorHAnsi"/>
                <w:b/>
                <w:sz w:val="20"/>
                <w:szCs w:val="20"/>
              </w:rPr>
              <w:t>ocena</w:t>
            </w:r>
            <w:proofErr w:type="spellEnd"/>
            <w:r w:rsidRPr="00714C00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714C00">
              <w:rPr>
                <w:rFonts w:cstheme="minorHAnsi"/>
                <w:b/>
                <w:sz w:val="20"/>
                <w:szCs w:val="20"/>
              </w:rPr>
              <w:t>bardzo</w:t>
            </w:r>
            <w:proofErr w:type="spellEnd"/>
            <w:r w:rsidRPr="00714C00">
              <w:rPr>
                <w:rFonts w:cstheme="minorHAnsi"/>
                <w:b/>
                <w:sz w:val="20"/>
                <w:szCs w:val="20"/>
              </w:rPr>
              <w:t xml:space="preserve"> dobra</w:t>
            </w:r>
          </w:p>
        </w:tc>
        <w:tc>
          <w:tcPr>
            <w:tcW w:w="2125" w:type="dxa"/>
          </w:tcPr>
          <w:p w:rsidR="003B1545" w:rsidRPr="00714C00" w:rsidRDefault="003B1545" w:rsidP="0066454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714C00">
              <w:rPr>
                <w:rFonts w:cstheme="minorHAnsi"/>
                <w:b/>
                <w:sz w:val="20"/>
                <w:szCs w:val="20"/>
              </w:rPr>
              <w:t>ocena</w:t>
            </w:r>
            <w:proofErr w:type="spellEnd"/>
            <w:r w:rsidRPr="00714C00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714C00">
              <w:rPr>
                <w:rFonts w:cstheme="minorHAnsi"/>
                <w:b/>
                <w:sz w:val="20"/>
                <w:szCs w:val="20"/>
              </w:rPr>
              <w:t>celująca</w:t>
            </w:r>
            <w:proofErr w:type="spellEnd"/>
          </w:p>
        </w:tc>
      </w:tr>
      <w:tr w:rsidR="00714C00" w:rsidRPr="00714C00" w:rsidTr="00714C00">
        <w:tc>
          <w:tcPr>
            <w:tcW w:w="1696" w:type="dxa"/>
            <w:vMerge w:val="restart"/>
            <w:textDirection w:val="btLr"/>
          </w:tcPr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E055E8" w:rsidP="00E055E8">
            <w:pPr>
              <w:pStyle w:val="Pa20"/>
              <w:numPr>
                <w:ilvl w:val="0"/>
                <w:numId w:val="38"/>
              </w:numPr>
              <w:ind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Różnorodność  i jedność świata zwierząt</w:t>
            </w:r>
          </w:p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E055E8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I. Świat zwierząt</w:t>
            </w:r>
          </w:p>
          <w:p w:rsidR="003B1545" w:rsidRPr="00714C00" w:rsidRDefault="003B1545" w:rsidP="00E055E8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1. W królestwie zwierząt</w:t>
            </w:r>
            <w:r w:rsidR="00714C0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i/>
                <w:sz w:val="20"/>
                <w:szCs w:val="20"/>
              </w:rPr>
              <w:t>Uczeń</w:t>
            </w:r>
            <w:r w:rsidRPr="00714C0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wymienia wspólne cechy zwierząt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wyjaśnia, czym różnią się zwierzęta kręgowe od bezkręgowych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i/>
                <w:sz w:val="20"/>
                <w:szCs w:val="20"/>
              </w:rPr>
              <w:t>Uczeń</w:t>
            </w:r>
            <w:r w:rsidRPr="00714C0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przedstawia poziomy organizacji ciała zwierząt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podaje przykłady zwierząt kręgowych i bezkręgowych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i/>
                <w:sz w:val="20"/>
                <w:szCs w:val="20"/>
              </w:rPr>
              <w:t>Uczeń</w:t>
            </w:r>
            <w:r w:rsidRPr="00714C0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definiuje pojęcia </w:t>
            </w:r>
            <w:r w:rsidRPr="00714C00"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>komórka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r w:rsidRPr="00714C00"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>tkanka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r w:rsidRPr="00714C00"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>narząd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r w:rsidRPr="00714C00"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>układ narządów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r w:rsidRPr="00714C00"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>organizm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 podstawie podręcznika przyporządkowuje podane zwierzę do odpowiedniej grupy systematycznej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i/>
                <w:sz w:val="20"/>
                <w:szCs w:val="20"/>
              </w:rPr>
              <w:t>Uczeń</w:t>
            </w:r>
            <w:r w:rsidRPr="00714C0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charakteryzuje bezkręgowce i kręgowce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charakteryzuje pokrycie ciała bezkręgowców i kręgowców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podaje przykłady szkieletów bezkręgowców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i/>
                <w:sz w:val="20"/>
                <w:szCs w:val="20"/>
              </w:rPr>
              <w:t>Uczeń</w:t>
            </w:r>
            <w:r w:rsidRPr="00714C0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prezentuje stopniowo komplikującą się budowę ciała zwierząt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 podstawie opisu przyporządkowuje zwierzę do odpowiedniej grupy systematycznej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2. Tkanki: nabłonkowa, mięśniowa i nerwowa</w:t>
            </w:r>
            <w:r w:rsidR="00714C0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wyjaśnia, czym jest tkanka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wymienia podstawowe rodzaje tkanek zwierzęcych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przy pomocy nauczyciela przeprowadza obserwację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mikroskopową tkanek zwierzęcych i rysuje obrazy widziane pod mikroskopem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wymienia najważniejsze funkcje wskazanej tkanki zwierzęcej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opisuje budowę wskazanej tkanki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przy niewielkiej pomocy nauczyciela przeprowadza obserwację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mikroskopową tkanek zwierzęcych i rysuje obrazy widziane pod mikroskopem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określa miejsca występowania w organizmie omawianych tkanek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samodzielnie przeprowadza obserwację mikroskopową tkanek zwierzęcych i przy pomocy nauczyciela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rysuje obrazy widziane pod mikroskopem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charakteryzuje budowę poszczególnych tkanek zwierzęcych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rozpoznaje na ilustracji rodzaje tkanek zwierzęcych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omawia budowę i sposób funkcjonowania tkanki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mięśniowej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 podstawie ilustracji analizuje budowę tkanek zwierzęcych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wykazuje związek istniejący między budową tkanek zwierzęcych a pełnionymi przez nie funkcjami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samodzielnie przeprowadza obserwację mikroskopową tkanek zwierzęcych</w:t>
            </w:r>
          </w:p>
          <w:p w:rsidR="003B1545" w:rsidRPr="00714C00" w:rsidRDefault="003B1545" w:rsidP="00714C00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wykonuje z dowolnego materiału model wybranej tkanki zwierzęcej</w:t>
            </w: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3. Tkanka łączna</w:t>
            </w:r>
            <w:r w:rsidR="00714C0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wymienia rodzaje tkanki łącznej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wymienia składniki krwi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wskazuje rozmieszczenie omawianych tkanek w organizmie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opisuje składniki krwi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wskazuje zróżnicowanie w budowie tkanki łącznej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omawia funkcje składników krwi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właściwości i funkcje tkanki kostnej, chrzęstnej i tłuszczowej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charakteryzuje rolę poszczególnych składników morfotycznych krwi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wykazuje związek istniejący między budową elementów krwi a pełnionymi przez nie funkcjami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510BE1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="003B1545"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Płazińce – zwierzęta, które mają </w:t>
            </w:r>
            <w:r w:rsidR="00824E6F"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płaskie ciało</w:t>
            </w:r>
            <w:r w:rsidR="00714C0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 miejsce występowania płazińców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rozpoznaje na ilustracji tasiemca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 na ilustracji elementy budowy tasiemca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 drogi inwazji tasiemca do organizmu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="008C5B6E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opisuje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na</w:t>
            </w:r>
            <w:r w:rsidR="008C5B6E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podstawie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schema</w:t>
            </w:r>
            <w:r w:rsidR="008C5B6E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tu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cyklu rozwojowego tasiemca żywiciela pośredniego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przystosowanie tasiemca do pasożytniczego trybu życia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="008C5B6E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wyjaśnia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znaczenie płazińców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="008C5B6E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wskazuje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rolę żywiciela pośredniego i ostatecznego w cyklu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rozwojowym tasiemca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charakteryzuje wskazane czynności życiowe płazińców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sposoby zapobiegania zarażeniu się tasiemcem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analizuje możliwości zakażenia się chorobami wywoływanymi przez płazińce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ocenia znaczenie płazińców w przyrodzie i dla człowieka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510BE1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5</w:t>
            </w:r>
            <w:r w:rsidR="003B1545"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. Nicienie – zwierzęta, które mają nitkowate ciało</w:t>
            </w:r>
            <w:r w:rsidR="00714C0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 środowisko życia nicieni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rozpoznaje na ilustracji nicienie wśród innych zwierząt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 charakterystyczne cechy nicieni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budowę zewnętrzną nicieni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wymienia choroby wywołane przez nicienie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 drogi inwazji nicieni do organizmu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wyjaśnia, na czym polega „choroba brudnych rąk”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charakteryzuje objawy chorób wywołanych przez nicienie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znaczenie profilaktyki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analizuje możliwości zakażenia się chorobami wywoływanymi przez nicienie </w:t>
            </w:r>
          </w:p>
          <w:p w:rsidR="003B1545" w:rsidRPr="00714C00" w:rsidRDefault="00714C00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3B1545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="003B1545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charakteryzuje znaczenie nicieni w przyrodzie i dla człowieka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510BE1" w:rsidP="00664542">
            <w:pPr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6</w:t>
            </w:r>
            <w:r w:rsidR="003B1545" w:rsidRPr="00714C00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. </w:t>
            </w:r>
            <w:r w:rsidRPr="00714C00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 w:rsidR="00714C00">
              <w:rPr>
                <w:rFonts w:cstheme="minorHAnsi"/>
                <w:b/>
                <w:sz w:val="20"/>
                <w:szCs w:val="20"/>
                <w:lang w:val="pl-PL"/>
              </w:rPr>
              <w:t>.</w:t>
            </w: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rozpoznaje pierścienice wśród innych zwierząt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 środowisko życia pierścienic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wymienia cechy charakterystyczne budowy zewnętrznej pierścienic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wyjaśnia znaczenie szczecinek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środowisko i tryb życia pijawki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 żywym okazie dżdżownicy lub na ilustracji wskazuje siodełko i wyjaśnia jego rolę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wskazuje przystosowania pijawki do pasożytniczego trybu życia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charakteryzuje wskazane czynności życiowe pierścienic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714C00" w:rsidRDefault="003B1545" w:rsidP="007225BA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ocenia znaczenie pierścienic w przyrodzie i dla człowieka</w:t>
            </w:r>
          </w:p>
        </w:tc>
      </w:tr>
      <w:tr w:rsidR="00714C00" w:rsidRPr="00714C00" w:rsidTr="00714C00">
        <w:tc>
          <w:tcPr>
            <w:tcW w:w="1696" w:type="dxa"/>
            <w:vMerge w:val="restart"/>
            <w:textDirection w:val="btLr"/>
          </w:tcPr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7225BA" w:rsidP="007225BA">
            <w:pPr>
              <w:pStyle w:val="Pa20"/>
              <w:numPr>
                <w:ilvl w:val="0"/>
                <w:numId w:val="39"/>
              </w:numPr>
              <w:ind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Stawonogi (skorupiaki, owady i pajęczaki)</w:t>
            </w: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 Stawonogi</w:t>
            </w:r>
          </w:p>
          <w:p w:rsidR="003B1545" w:rsidRPr="00714C00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 mięczaki</w:t>
            </w:r>
          </w:p>
          <w:p w:rsidR="003B1545" w:rsidRPr="00714C00" w:rsidRDefault="003B1545" w:rsidP="007225BA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6" w:type="dxa"/>
          </w:tcPr>
          <w:p w:rsidR="003B1545" w:rsidRPr="00714C00" w:rsidRDefault="00510BE1" w:rsidP="00664542">
            <w:pPr>
              <w:pStyle w:val="Pa21"/>
              <w:rPr>
                <w:rFonts w:asciiTheme="minorHAnsi" w:hAnsiTheme="minorHAnsi" w:cstheme="minorHAnsi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="003B1545" w:rsidRPr="00714C0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714C00">
              <w:rPr>
                <w:rFonts w:ascii="Calibri" w:hAnsi="Calibri" w:cs="Calibri"/>
                <w:b/>
                <w:bCs/>
                <w:sz w:val="20"/>
                <w:szCs w:val="20"/>
              </w:rPr>
              <w:t>Cechy stawonogów.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rozpoznaje stawonogi wśród innych zwierząt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:rsidR="003B1545" w:rsidRPr="00714C00" w:rsidRDefault="003B1545" w:rsidP="007225BA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miejsca bytowania stawonogów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rozróżnia wśród stawonogów skorupiaki, owady i pajęczaki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wykazuje różnorodność miejsc bytowania stawonogów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przedstawia kryteria podziału stawonogów na skorupiaki, owady i pajęczaki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opisuje funkcje odnóży stawonogów </w:t>
            </w:r>
          </w:p>
          <w:p w:rsidR="003B1545" w:rsidRPr="00714C00" w:rsidRDefault="003B1545" w:rsidP="00510BE1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charakteryzuje wskazane czynności życiowe stawonogów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omawia cechy umożliwiające rozpoznanie skorupiaków, owadów i pajęczaków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cechy adaptacyjne wskazanej grupy stawonogów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wyjaśnia, czym jest oko złożone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:rsidR="003B1545" w:rsidRPr="00714C00" w:rsidRDefault="003B1545" w:rsidP="007225BA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Pr="00714C0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Skorupiaki – stawonogi, które mają twardy</w:t>
            </w:r>
            <w:r w:rsidRPr="00714C0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14C0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pancerz.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główne części ciała skorupiaków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rozpoznaje skorupiaki wśród innych stawonogów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  <w:p w:rsidR="003B1545" w:rsidRPr="00714C00" w:rsidRDefault="003B1545" w:rsidP="00664542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7225BA" w:rsidRPr="00714C00" w:rsidRDefault="003B1545" w:rsidP="007225BA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="007225BA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wskazuje środowiska występowania skorupiaków </w:t>
            </w:r>
          </w:p>
          <w:p w:rsidR="007225BA" w:rsidRPr="00714C00" w:rsidRDefault="007225BA" w:rsidP="007225BA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opisuje budowę zewnętrzną skorupiaków</w:t>
            </w:r>
          </w:p>
          <w:p w:rsidR="007225BA" w:rsidRPr="00714C00" w:rsidRDefault="007225BA" w:rsidP="007225BA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nazywa poszczególne części ciała u raka stawowego </w:t>
            </w:r>
          </w:p>
          <w:p w:rsidR="007225BA" w:rsidRPr="00714C00" w:rsidRDefault="007225BA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omawia wskazane czynności życiowe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wykazuje związek między budową skorupiaków a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środowiskiem ich życia </w:t>
            </w:r>
          </w:p>
          <w:p w:rsidR="003B1545" w:rsidRPr="00714C00" w:rsidRDefault="007225BA" w:rsidP="00C6738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  <w:r w:rsidRPr="00714C00"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proofErr w:type="spellStart"/>
            <w:r w:rsidRPr="00714C00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wynienia</w:t>
            </w:r>
            <w:proofErr w:type="spellEnd"/>
            <w:r w:rsidRPr="00714C00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znaczenie skorupiaków w przyrodzie </w:t>
            </w: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charakteryzuje znaczenie skorupiaków w przyrodzie i dla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człowieka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10. O</w:t>
            </w:r>
            <w:r w:rsidR="00714C00">
              <w:rPr>
                <w:rFonts w:asciiTheme="minorHAnsi" w:hAnsiTheme="minorHAnsi" w:cstheme="minorHAnsi"/>
                <w:b/>
                <w:sz w:val="20"/>
                <w:szCs w:val="20"/>
              </w:rPr>
              <w:t>wady – stawonogi zdolne do lotu.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elementy budowy zewnętrznej owadów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wylicza środowiska życia owadów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rozpoznaje owady wśród innych stawonogów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wskazuje charakterystyczne cechy budowy wybranych gatunków owadów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 wybranych przykładach omawia znaczenie owadów dla człowieka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:rsidR="003B1545" w:rsidRPr="00714C00" w:rsidRDefault="003B1545" w:rsidP="00C67385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:rsidR="003B1545" w:rsidRPr="00714C00" w:rsidRDefault="003B1545" w:rsidP="00C67385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11. Pajęczaki – stawonogi, które mają cztery pary odnóży</w:t>
            </w:r>
            <w:r w:rsidR="00714C0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środowiska występowania pajęczaków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rozpoznaje pajęczaki wśród innych stawonogów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wskazuje charakterystyczne cechy budowy zewnętrznej pajęczaków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omawia sposób odżywiania się pajęczaków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 podstawie cech budowy zewnętrznej pajęczaków przyporządkowuje konkretne okazy do odpowiednich gatunków</w:t>
            </w:r>
            <w:r w:rsidR="002325BC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przedstawionych w podręczniku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  <w:p w:rsidR="003B1545" w:rsidRPr="00714C00" w:rsidRDefault="003B1545" w:rsidP="00C67385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charakteryzuje odnóża pajęczaków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ocenia znaczenie pajęczaków w przyrodzie i dla człowieka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12. Mięczaki – zwierzęta, które mają muszlę</w:t>
            </w:r>
            <w:r w:rsidR="00714C0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wymienia miejsca występowania mięczaków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 na ilustracji elementy budowy ślimaka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budowę zewnętrzną mięczaków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 na ilustracjach elementy budowy mięczaków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 podstawie obserwacji żywy</w:t>
            </w:r>
            <w:r w:rsidR="002325BC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ch okazów lub filmu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omawia czynności życiowe mięczaków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wykazuje różnice w budowie ślimaków, małży i głowonogów</w:t>
            </w:r>
          </w:p>
          <w:p w:rsidR="003B1545" w:rsidRPr="00714C00" w:rsidRDefault="003B1545" w:rsidP="00C67385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rozpoznaje na ilustracji gatunki ślimaków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konstruuje tabelę, w której porównuje trzy grupy mięczaków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 w:val="restart"/>
            <w:textDirection w:val="btLr"/>
          </w:tcPr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F35739" w:rsidP="00F35739">
            <w:pPr>
              <w:pStyle w:val="Pa20"/>
              <w:ind w:left="142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714C0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IV.Kręgowce</w:t>
            </w:r>
            <w:proofErr w:type="spellEnd"/>
            <w:r w:rsidRPr="00714C0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zmiennocieplne</w:t>
            </w:r>
          </w:p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3B1545" w:rsidRPr="00714C00" w:rsidRDefault="003B1545" w:rsidP="00F35739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IV. Kręgowce zmiennocieplne</w:t>
            </w:r>
          </w:p>
          <w:p w:rsidR="003B1545" w:rsidRPr="00714C00" w:rsidRDefault="003B1545" w:rsidP="00F35739">
            <w:pPr>
              <w:ind w:left="113" w:right="113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13. Ryby</w:t>
            </w:r>
            <w:r w:rsidR="00714C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714C00">
              <w:rPr>
                <w:rFonts w:asciiTheme="minorHAnsi" w:hAnsiTheme="minorHAnsi" w:cstheme="minorHAnsi"/>
                <w:b/>
                <w:sz w:val="20"/>
                <w:szCs w:val="20"/>
              </w:rPr>
              <w:t>kostnoszkoieletowe</w:t>
            </w:r>
            <w:proofErr w:type="spellEnd"/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– kręgowce środowisk wodnych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 wodę jako środowisko życia ryb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rozpoznaje ryby wśród innych zwierząt kręgowych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 podstawie ilustracji omawia budowę zewnętrzną ryb</w:t>
            </w:r>
          </w:p>
          <w:p w:rsidR="002325BC" w:rsidRPr="00714C00" w:rsidRDefault="002325BC" w:rsidP="002325BC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przyporządkowuje wskazany organizm do ryb na podstawie znajomości ich cech charakterystycznych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 podstawie obserwacji żywy</w:t>
            </w:r>
            <w:r w:rsidR="002325BC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ch okazów lub filmu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omawia czynności życiowe ryb</w:t>
            </w:r>
          </w:p>
          <w:p w:rsidR="002325BC" w:rsidRPr="00714C00" w:rsidRDefault="002325BC" w:rsidP="002325BC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nazywa płetwy  i wskazuje ich położenie </w:t>
            </w:r>
          </w:p>
          <w:p w:rsidR="003B1545" w:rsidRPr="00714C00" w:rsidRDefault="002325BC" w:rsidP="00C67385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wyjaśnia, na czym polega zmiennocieplność ryb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sposób rozmnażania ryb, wyjaśniając, czym jest tarło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przystosowania ryb w budowie zewnętrznej i czynnościach życiowych do życia w wodzie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14. Przegląd i znaczenie ryb</w:t>
            </w:r>
            <w:r w:rsidR="00714C0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="002325BC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</w:t>
            </w:r>
            <w:r w:rsidR="00F35739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kilka gatunków ryb przedstawionych w podręczniku</w:t>
            </w:r>
          </w:p>
          <w:p w:rsidR="00F35739" w:rsidRPr="00714C00" w:rsidRDefault="00F35739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nazywa  rybę  wskazywaną przez nauczyciela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podaje przykłady zdobywania pokarmu przez ryby</w:t>
            </w:r>
          </w:p>
          <w:p w:rsidR="00F35739" w:rsidRPr="00714C00" w:rsidRDefault="00F35739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B000C5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podaje nazwę ryby dwuśrodowiskowej</w:t>
            </w:r>
          </w:p>
          <w:p w:rsidR="003B1545" w:rsidRPr="00714C00" w:rsidRDefault="003B1545" w:rsidP="00F35739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kilkoma przykładami ilustruje strategie zdobywania pokarmu przez ryby</w:t>
            </w:r>
          </w:p>
          <w:p w:rsidR="003B1545" w:rsidRPr="00714C00" w:rsidRDefault="00F35739" w:rsidP="00C67385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kilka nazw gatunkowych ryb </w:t>
            </w:r>
            <w:r w:rsidR="00C67385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ż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yjących w Bałtyku</w:t>
            </w: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znaczenie ryb w przyrodzie i dla człowieka</w:t>
            </w:r>
          </w:p>
          <w:p w:rsidR="00B000C5" w:rsidRPr="00714C00" w:rsidRDefault="00B000C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 zagrożenia i konieczność ochrony ryb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wykazuje związek istniejący między budową ryb a miejscem ich bytowania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714C00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15. Płazy</w:t>
            </w:r>
            <w:r w:rsidR="003B1545"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bezoogonowe</w:t>
            </w:r>
            <w:proofErr w:type="spell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 ogoniaste - k</w:t>
            </w:r>
            <w:r w:rsidR="003B1545"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ręgowce środowisk wodno</w:t>
            </w:r>
            <w:r w:rsidR="003B1545"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softHyphen/>
              <w:t>-lądowych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 środowisko życia płazów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wymienia części ciała płazów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 podstawie ilustracji omawia budowę zewnętrzną płaza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wymienia stadia rozwojowe żaby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charakteryzuje przystosowania płazów do życia w wodzie i na lądzie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wybrane czynności życiowe płazów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cykl rozwojowy żaby i wykazuje jego związek z życiem w wodzie i na lądzie</w:t>
            </w:r>
          </w:p>
          <w:p w:rsidR="003B1545" w:rsidRPr="00714C00" w:rsidRDefault="003B1545" w:rsidP="00C67385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wykazuje związek istniejący między trybem życia płazów a ich zmiennocieplnością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16. Przegląd i znaczenie płazów</w:t>
            </w:r>
            <w:r w:rsidR="00714C0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="00B000C5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wskazuje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na ilustracji płazy ogoniaste i bezogonowe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podaje przykłady płazów żyjących w Polsce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wymienia główne zagrożenia dla płazów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rozpoznaje na ilustracji</w:t>
            </w:r>
            <w:r w:rsidR="00B000C5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przykłady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płaz</w:t>
            </w:r>
            <w:r w:rsidR="00B000C5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ów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ogoniast</w:t>
            </w:r>
            <w:r w:rsidR="00B000C5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ych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 bezogonow</w:t>
            </w:r>
            <w:r w:rsidR="00B000C5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ych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główne zagrożenia dla płazów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charakteryzuje płazy ogoniaste, bezogonowe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 sposoby ochrony płazów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ocenia znaczenie płazów w przyrodzie i dla człowieka</w:t>
            </w:r>
          </w:p>
          <w:p w:rsidR="00C67385" w:rsidRPr="00714C00" w:rsidRDefault="00C67385" w:rsidP="00714C00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17. Gady – kręgowce, które </w:t>
            </w: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opanowały ląd</w:t>
            </w:r>
            <w:r w:rsidR="00714C0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wymienia środowiska życia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gadów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budowę zewnętrzną gadów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wyjaśnia związek istniejący między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występowaniem gadów a ich zmiennocieplnością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rozpoznaje gady wśród innych zwierząt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opisuje przystosowania gadów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do życia na lądzie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omawia tryb życia gadów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charakteryzuje rozmnażanie i rozwój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gadów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analizuje przebieg wymiany gazowej u gadów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analizuje pokrycie ciała gadów w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kontekście ochrony przed utratą wody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wykazuje związek między sposobem rozmnażania gadów a środowiskiem ich życia</w:t>
            </w:r>
          </w:p>
          <w:p w:rsidR="003B154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  <w:p w:rsidR="00714C00" w:rsidRPr="00714C00" w:rsidRDefault="00714C00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18. Przegląd i znaczenie gadów</w:t>
            </w:r>
            <w:r w:rsidR="00CA55A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="00B000C5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na ilustracji jaszczurki, krokodyle, węże i żółwie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określa środowiska życia gadów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podaje przyczyny zmniejszania się populacji gadów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omawia sposoby zdobywania pokarmu przez gady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wskazuje sposoby ochrony gadów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charakteryzuje gady występujące w Polsce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ocenia znaczenie gadów w przyrodzie i dla człowieka </w:t>
            </w:r>
          </w:p>
          <w:p w:rsidR="003B1545" w:rsidRPr="00714C00" w:rsidRDefault="00CA55A0" w:rsidP="00CA55A0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  <w:r w:rsidRPr="00714C00">
              <w:rPr>
                <w:rFonts w:cstheme="minorHAnsi"/>
                <w:color w:val="auto"/>
                <w:sz w:val="20"/>
                <w:szCs w:val="20"/>
              </w:rPr>
              <w:t xml:space="preserve"> </w:t>
            </w:r>
          </w:p>
        </w:tc>
      </w:tr>
      <w:tr w:rsidR="00714C00" w:rsidRPr="00714C00" w:rsidTr="00714C00">
        <w:tc>
          <w:tcPr>
            <w:tcW w:w="1696" w:type="dxa"/>
            <w:vMerge w:val="restart"/>
            <w:textDirection w:val="btLr"/>
          </w:tcPr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1C74EA" w:rsidP="001C74EA">
            <w:pPr>
              <w:pStyle w:val="Akapitzlist"/>
              <w:numPr>
                <w:ilvl w:val="0"/>
                <w:numId w:val="39"/>
              </w:numPr>
              <w:ind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714C00">
              <w:rPr>
                <w:rFonts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714C00" w:rsidRDefault="003B1545" w:rsidP="001C74EA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14C00">
              <w:rPr>
                <w:rFonts w:cstheme="minorHAnsi"/>
                <w:b/>
                <w:sz w:val="20"/>
                <w:szCs w:val="20"/>
              </w:rPr>
              <w:t xml:space="preserve">V. </w:t>
            </w:r>
            <w:proofErr w:type="spellStart"/>
            <w:r w:rsidRPr="00714C00">
              <w:rPr>
                <w:rFonts w:cstheme="minorHAnsi"/>
                <w:b/>
                <w:sz w:val="20"/>
                <w:szCs w:val="20"/>
              </w:rPr>
              <w:t>Kręgowce</w:t>
            </w:r>
            <w:proofErr w:type="spellEnd"/>
            <w:r w:rsidRPr="00714C00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714C00">
              <w:rPr>
                <w:rFonts w:cstheme="minorHAnsi"/>
                <w:b/>
                <w:sz w:val="20"/>
                <w:szCs w:val="20"/>
              </w:rPr>
              <w:t>stałocieplne</w:t>
            </w:r>
            <w:proofErr w:type="spellEnd"/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19. Ptaki – kręgowce zdolne do lotu</w:t>
            </w:r>
            <w:r w:rsidR="00CA55A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różnorodne siedliska występowania ptaków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 żywym okazie lub na ilustracji wskazuje cechy budowy ptaków </w:t>
            </w:r>
          </w:p>
          <w:p w:rsidR="00B000C5" w:rsidRPr="00714C00" w:rsidRDefault="00B000C5" w:rsidP="00B000C5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rozpoznaje rodzaje piór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elementy budowy jaja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wskazuje ptaki jako zwierzęta stałocieplne </w:t>
            </w:r>
          </w:p>
          <w:p w:rsidR="003B1545" w:rsidRPr="00714C00" w:rsidRDefault="003B1545" w:rsidP="00B000C5">
            <w:pPr>
              <w:pStyle w:val="Default"/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omawia przystosowania ptaków do lotu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omawia budowę piór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wyjaśnia proces rozmnażania i rozwój ptaków </w:t>
            </w:r>
          </w:p>
          <w:p w:rsidR="008306A5" w:rsidRPr="00714C00" w:rsidRDefault="008306A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wykazuje rolę piór w utrzymaniu stałocieplności</w:t>
            </w:r>
          </w:p>
          <w:p w:rsidR="008306A5" w:rsidRPr="00714C00" w:rsidRDefault="008306A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analizuje budowę piór ptaków w związku z pełnioną przez nie funkcją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wyjaśnia proces rozmnażania i rozwoju ptaków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="008306A5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rozpoznaje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20. Przegląd </w:t>
            </w:r>
          </w:p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i znaczenie ptaków</w:t>
            </w:r>
            <w:r w:rsidR="00CA55A0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="001C74EA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przykłady ptaków żyjących w różnych środowiskach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="001C74EA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ocenia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pozytywne znaczenie ptaków w przyrodzie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omawia znaczenie ptaków w przyrodzie i dla człowieka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wskazuje zagrożenia dla ptaków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wykazuje związek istniejący między wielkością i kształtem dziobów ptaków a rodzajem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spożywanego przez nie pokarmu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omawia sposoby ochrony ptaków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wykazuje związek między stałocieplnością ptaków a środowiskiem i trybem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ich życia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="001C74EA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korzysta z aplikacji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1C74EA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do oznaczania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popularnych gatunków ptaków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21. Ssaki </w:t>
            </w:r>
            <w:r w:rsidR="001C74EA"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>łożyskowe</w:t>
            </w: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kręgowce, które </w:t>
            </w:r>
            <w:r w:rsidR="00CA55A0">
              <w:rPr>
                <w:rFonts w:asciiTheme="minorHAnsi" w:hAnsiTheme="minorHAnsi" w:cstheme="minorHAnsi"/>
                <w:b/>
                <w:sz w:val="20"/>
                <w:szCs w:val="20"/>
              </w:rPr>
              <w:t>karmią młode mlekiem.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wskazuje środowiska występowania ssaków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 podstawie ilustracji omawia budowę zewnętrzną ssaków </w:t>
            </w:r>
          </w:p>
          <w:p w:rsidR="003B1545" w:rsidRPr="00714C00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wykazuje zróżnicowanie siedlisk zajmowanych przez ssaki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określa ssaki jako zwierzęta stałocieplne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wytwory skóry ssaków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 ilustracji lub na żywym obiekcie</w:t>
            </w:r>
            <w:r w:rsidR="00C67385"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wskazuje cechy charakterystyczne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i wspólne dla ssaków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omawia proces rozmnażania i rozwój ssaków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opisuje przystosowania ssaków do różnych środowisk życia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charakteryzuje opiekę nad potomstwem u ssaków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identyfikuje wytwory skóry ssaków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714C00" w:rsidRPr="00714C00" w:rsidTr="00714C00">
        <w:tc>
          <w:tcPr>
            <w:tcW w:w="1696" w:type="dxa"/>
            <w:vMerge/>
          </w:tcPr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56" w:type="dxa"/>
          </w:tcPr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22. Przegląd </w:t>
            </w:r>
          </w:p>
          <w:p w:rsidR="003B1545" w:rsidRPr="00714C00" w:rsidRDefault="003B1545" w:rsidP="00664542">
            <w:pPr>
              <w:pStyle w:val="P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 znaczenie ssaków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2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przystosowania ssaków do zróżnicowanych środowisk ich bytowania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nazywa wskazane zęby ssaków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rozpoznaje zęby ssaków i wyjaśnia ich funkcje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wyjaśnia znaczenie ssaków dla przyrody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omawia znaczenie ssaków dla człowieka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wymienia zagrożenia dla ssaków 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analizuje zagrożenia ssaków i wskazuje sposoby ich ochrony </w:t>
            </w:r>
          </w:p>
          <w:p w:rsidR="003B1545" w:rsidRPr="00714C00" w:rsidRDefault="003B1545" w:rsidP="0066454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sym w:font="Wingdings 2" w:char="F097"/>
            </w:r>
            <w:r w:rsidRPr="00714C0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wykazuje przynależność człowieka do ssaków</w:t>
            </w:r>
          </w:p>
          <w:p w:rsidR="003B1545" w:rsidRPr="00714C00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3B1545" w:rsidRPr="00714C00" w:rsidRDefault="003B1545" w:rsidP="003B1545">
      <w:pPr>
        <w:contextualSpacing/>
        <w:rPr>
          <w:sz w:val="20"/>
        </w:rPr>
      </w:pPr>
    </w:p>
    <w:p w:rsidR="00C2032C" w:rsidRPr="00714C00" w:rsidRDefault="00C2032C" w:rsidP="003B1545"/>
    <w:sectPr w:rsidR="00C2032C" w:rsidRPr="00714C00" w:rsidSect="00CA1EC3">
      <w:footerReference w:type="default" r:id="rId9"/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235" w:rsidRDefault="00C41235" w:rsidP="00BE283B">
      <w:r>
        <w:separator/>
      </w:r>
    </w:p>
  </w:endnote>
  <w:endnote w:type="continuationSeparator" w:id="0">
    <w:p w:rsidR="00C41235" w:rsidRDefault="00C41235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EE"/>
    <w:family w:val="auto"/>
    <w:pitch w:val="variable"/>
    <w:sig w:usb0="00000001" w:usb1="5000217F" w:usb2="00000021" w:usb3="00000000" w:csb0="0000019F" w:csb1="00000000"/>
  </w:font>
  <w:font w:name="Humanst521EU">
    <w:altName w:val="Arial"/>
    <w:charset w:val="00"/>
    <w:family w:val="roman"/>
    <w:pitch w:val="variable"/>
    <w:sig w:usb0="00000005" w:usb1="00000000" w:usb2="00000000" w:usb3="00000000" w:csb0="00000002" w:csb1="00000000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951" w:rsidRDefault="00AC675E" w:rsidP="00714C00">
    <w:pPr>
      <w:pStyle w:val="Stopka"/>
      <w:jc w:val="right"/>
    </w:pPr>
    <w:r>
      <w:fldChar w:fldCharType="begin"/>
    </w:r>
    <w:r w:rsidR="00E23951">
      <w:instrText xml:space="preserve"> PAGE   \* MERGEFORMAT </w:instrText>
    </w:r>
    <w:r>
      <w:fldChar w:fldCharType="separate"/>
    </w:r>
    <w:r w:rsidR="00F420AC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235" w:rsidRDefault="00C41235" w:rsidP="00BE283B">
      <w:r>
        <w:separator/>
      </w:r>
    </w:p>
  </w:footnote>
  <w:footnote w:type="continuationSeparator" w:id="0">
    <w:p w:rsidR="00C41235" w:rsidRDefault="00C41235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7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1"/>
  </w:num>
  <w:num w:numId="4">
    <w:abstractNumId w:val="14"/>
  </w:num>
  <w:num w:numId="5">
    <w:abstractNumId w:val="13"/>
  </w:num>
  <w:num w:numId="6">
    <w:abstractNumId w:val="3"/>
  </w:num>
  <w:num w:numId="7">
    <w:abstractNumId w:val="10"/>
  </w:num>
  <w:num w:numId="8">
    <w:abstractNumId w:val="28"/>
  </w:num>
  <w:num w:numId="9">
    <w:abstractNumId w:val="21"/>
  </w:num>
  <w:num w:numId="10">
    <w:abstractNumId w:val="11"/>
  </w:num>
  <w:num w:numId="11">
    <w:abstractNumId w:val="2"/>
  </w:num>
  <w:num w:numId="12">
    <w:abstractNumId w:val="16"/>
  </w:num>
  <w:num w:numId="13">
    <w:abstractNumId w:val="38"/>
  </w:num>
  <w:num w:numId="14">
    <w:abstractNumId w:val="33"/>
  </w:num>
  <w:num w:numId="15">
    <w:abstractNumId w:val="27"/>
  </w:num>
  <w:num w:numId="16">
    <w:abstractNumId w:val="5"/>
  </w:num>
  <w:num w:numId="17">
    <w:abstractNumId w:val="32"/>
  </w:num>
  <w:num w:numId="18">
    <w:abstractNumId w:val="37"/>
  </w:num>
  <w:num w:numId="19">
    <w:abstractNumId w:val="18"/>
  </w:num>
  <w:num w:numId="20">
    <w:abstractNumId w:val="17"/>
  </w:num>
  <w:num w:numId="21">
    <w:abstractNumId w:val="34"/>
  </w:num>
  <w:num w:numId="22">
    <w:abstractNumId w:val="30"/>
  </w:num>
  <w:num w:numId="23">
    <w:abstractNumId w:val="25"/>
  </w:num>
  <w:num w:numId="24">
    <w:abstractNumId w:val="9"/>
  </w:num>
  <w:num w:numId="25">
    <w:abstractNumId w:val="35"/>
  </w:num>
  <w:num w:numId="26">
    <w:abstractNumId w:val="19"/>
  </w:num>
  <w:num w:numId="27">
    <w:abstractNumId w:val="36"/>
  </w:num>
  <w:num w:numId="28">
    <w:abstractNumId w:val="29"/>
  </w:num>
  <w:num w:numId="29">
    <w:abstractNumId w:val="8"/>
  </w:num>
  <w:num w:numId="30">
    <w:abstractNumId w:val="20"/>
  </w:num>
  <w:num w:numId="31">
    <w:abstractNumId w:val="15"/>
  </w:num>
  <w:num w:numId="32">
    <w:abstractNumId w:val="23"/>
  </w:num>
  <w:num w:numId="33">
    <w:abstractNumId w:val="0"/>
  </w:num>
  <w:num w:numId="34">
    <w:abstractNumId w:val="6"/>
  </w:num>
  <w:num w:numId="35">
    <w:abstractNumId w:val="4"/>
  </w:num>
  <w:num w:numId="36">
    <w:abstractNumId w:val="12"/>
  </w:num>
  <w:num w:numId="37">
    <w:abstractNumId w:val="22"/>
  </w:num>
  <w:num w:numId="38">
    <w:abstractNumId w:val="31"/>
  </w:num>
  <w:num w:numId="39">
    <w:abstractNumId w:val="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pl-PL" w:vendorID="12" w:dllVersion="512" w:checkStyle="0"/>
  <w:proofState w:spelling="clean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451E"/>
    <w:rsid w:val="00014640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B1F40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10BE1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A18C9"/>
    <w:rsid w:val="005B492E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14C00"/>
    <w:rsid w:val="007225BA"/>
    <w:rsid w:val="0072303B"/>
    <w:rsid w:val="00742B7B"/>
    <w:rsid w:val="007449D3"/>
    <w:rsid w:val="00745605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F2183"/>
    <w:rsid w:val="008030A2"/>
    <w:rsid w:val="00821BF3"/>
    <w:rsid w:val="00822E8D"/>
    <w:rsid w:val="00824E6F"/>
    <w:rsid w:val="008306A5"/>
    <w:rsid w:val="00832783"/>
    <w:rsid w:val="008375E3"/>
    <w:rsid w:val="00850023"/>
    <w:rsid w:val="008608CD"/>
    <w:rsid w:val="00862F89"/>
    <w:rsid w:val="008632C9"/>
    <w:rsid w:val="00892400"/>
    <w:rsid w:val="00897C30"/>
    <w:rsid w:val="008B05A4"/>
    <w:rsid w:val="008B7D39"/>
    <w:rsid w:val="008C3F9E"/>
    <w:rsid w:val="008C5B6E"/>
    <w:rsid w:val="008C776E"/>
    <w:rsid w:val="00900855"/>
    <w:rsid w:val="00904724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F0035"/>
    <w:rsid w:val="00B000C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11B0"/>
    <w:rsid w:val="00C41235"/>
    <w:rsid w:val="00C503C3"/>
    <w:rsid w:val="00C544CE"/>
    <w:rsid w:val="00C6665D"/>
    <w:rsid w:val="00C67385"/>
    <w:rsid w:val="00C75B15"/>
    <w:rsid w:val="00C95123"/>
    <w:rsid w:val="00CA1EC3"/>
    <w:rsid w:val="00CA55A0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55E8"/>
    <w:rsid w:val="00E06991"/>
    <w:rsid w:val="00E1527C"/>
    <w:rsid w:val="00E17D83"/>
    <w:rsid w:val="00E23951"/>
    <w:rsid w:val="00E34F92"/>
    <w:rsid w:val="00E522CF"/>
    <w:rsid w:val="00E56691"/>
    <w:rsid w:val="00E6011B"/>
    <w:rsid w:val="00E62EE8"/>
    <w:rsid w:val="00E64FE5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5739"/>
    <w:rsid w:val="00F37762"/>
    <w:rsid w:val="00F415E9"/>
    <w:rsid w:val="00F420AC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1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1">
    <w:name w:val="Plan dokumentu1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1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1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985C6C-6F7B-418A-929F-567216663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2231</Words>
  <Characters>13389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Magdalena Kaźmierczak</cp:lastModifiedBy>
  <cp:revision>8</cp:revision>
  <cp:lastPrinted>2019-05-20T05:31:00Z</cp:lastPrinted>
  <dcterms:created xsi:type="dcterms:W3CDTF">2024-08-07T21:16:00Z</dcterms:created>
  <dcterms:modified xsi:type="dcterms:W3CDTF">2026-09-28T17:21:00Z</dcterms:modified>
</cp:coreProperties>
</file>